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71" w:rsidRDefault="00A23071" w:rsidP="00A23071">
      <w:pPr>
        <w:pStyle w:val="ConsPlusNormal"/>
        <w:widowControl/>
        <w:spacing w:after="120" w:line="280" w:lineRule="exact"/>
        <w:ind w:left="6804" w:firstLine="0"/>
        <w:rPr>
          <w:rFonts w:ascii="Times New Roman" w:hAnsi="Times New Roman" w:cs="Times New Roman"/>
          <w:sz w:val="30"/>
          <w:szCs w:val="30"/>
        </w:rPr>
      </w:pPr>
      <w:r>
        <w:rPr>
          <w:rFonts w:ascii="Times New Roman" w:hAnsi="Times New Roman" w:cs="Times New Roman"/>
          <w:sz w:val="30"/>
          <w:szCs w:val="30"/>
        </w:rPr>
        <w:t>УТВЕРЖДЕНО</w:t>
      </w:r>
    </w:p>
    <w:p w:rsidR="00A23071" w:rsidRDefault="00A23071" w:rsidP="00A23071">
      <w:pPr>
        <w:pStyle w:val="Cap"/>
        <w:ind w:left="6804"/>
        <w:jc w:val="both"/>
        <w:rPr>
          <w:szCs w:val="30"/>
        </w:rPr>
      </w:pPr>
      <w:r>
        <w:rPr>
          <w:szCs w:val="30"/>
        </w:rPr>
        <w:t xml:space="preserve">Постановление </w:t>
      </w:r>
    </w:p>
    <w:p w:rsidR="00A23071" w:rsidRDefault="00A23071" w:rsidP="00A23071">
      <w:pPr>
        <w:pStyle w:val="Cap"/>
        <w:ind w:left="6804"/>
        <w:jc w:val="both"/>
        <w:rPr>
          <w:szCs w:val="30"/>
        </w:rPr>
      </w:pPr>
      <w:r>
        <w:rPr>
          <w:szCs w:val="30"/>
        </w:rPr>
        <w:t>Совета Министров</w:t>
      </w:r>
    </w:p>
    <w:p w:rsidR="00A23071" w:rsidRDefault="00A23071" w:rsidP="00A23071">
      <w:pPr>
        <w:pStyle w:val="Cap"/>
        <w:ind w:left="6804"/>
        <w:jc w:val="both"/>
        <w:rPr>
          <w:szCs w:val="30"/>
        </w:rPr>
      </w:pPr>
      <w:r>
        <w:rPr>
          <w:szCs w:val="30"/>
        </w:rPr>
        <w:t>Республики Беларусь</w:t>
      </w:r>
    </w:p>
    <w:p w:rsidR="00A23071" w:rsidRDefault="00A23071" w:rsidP="00A23071">
      <w:pPr>
        <w:pStyle w:val="Cap"/>
        <w:ind w:left="6804"/>
        <w:jc w:val="both"/>
        <w:rPr>
          <w:szCs w:val="30"/>
        </w:rPr>
      </w:pPr>
      <w:r>
        <w:rPr>
          <w:szCs w:val="30"/>
        </w:rPr>
        <w:t>29.07.2022   № 497</w:t>
      </w:r>
    </w:p>
    <w:p w:rsidR="00A23071" w:rsidRDefault="00A23071" w:rsidP="00A23071">
      <w:pPr>
        <w:pStyle w:val="Cap"/>
        <w:ind w:left="6804"/>
        <w:jc w:val="both"/>
        <w:rPr>
          <w:szCs w:val="30"/>
        </w:rPr>
      </w:pPr>
    </w:p>
    <w:p w:rsidR="00A23071" w:rsidRDefault="00A23071" w:rsidP="00A23071">
      <w:pPr>
        <w:pStyle w:val="Cap"/>
        <w:ind w:left="6804"/>
        <w:jc w:val="both"/>
        <w:rPr>
          <w:szCs w:val="30"/>
        </w:rPr>
      </w:pPr>
    </w:p>
    <w:p w:rsidR="00A23071" w:rsidRDefault="00A23071" w:rsidP="00A23071">
      <w:pPr>
        <w:pStyle w:val="titleu"/>
        <w:spacing w:after="120"/>
        <w:ind w:right="6237"/>
        <w:rPr>
          <w:szCs w:val="30"/>
        </w:rPr>
      </w:pPr>
      <w:r>
        <w:rPr>
          <w:szCs w:val="30"/>
        </w:rPr>
        <w:t>ПРАВИЛА</w:t>
      </w:r>
    </w:p>
    <w:p w:rsidR="00A23071" w:rsidRDefault="00A23071" w:rsidP="00A23071">
      <w:pPr>
        <w:pStyle w:val="1"/>
        <w:ind w:right="5527"/>
        <w:jc w:val="both"/>
        <w:rPr>
          <w:b w:val="0"/>
          <w:szCs w:val="30"/>
        </w:rPr>
      </w:pPr>
      <w:r>
        <w:rPr>
          <w:b w:val="0"/>
          <w:szCs w:val="30"/>
        </w:rPr>
        <w:t>приема лиц для получения профессионально-технического образования</w:t>
      </w:r>
    </w:p>
    <w:p w:rsidR="00A23071" w:rsidRDefault="00A23071" w:rsidP="00A23071">
      <w:pPr>
        <w:pStyle w:val="newncpi"/>
        <w:spacing w:line="280" w:lineRule="exact"/>
        <w:jc w:val="left"/>
        <w:rPr>
          <w:szCs w:val="30"/>
        </w:rPr>
      </w:pPr>
    </w:p>
    <w:p w:rsidR="00A23071" w:rsidRDefault="00A23071" w:rsidP="00A23071">
      <w:pPr>
        <w:pStyle w:val="ConsPlusNormal"/>
        <w:widowControl/>
        <w:spacing w:line="280" w:lineRule="exact"/>
        <w:rPr>
          <w:rFonts w:ascii="Times New Roman" w:hAnsi="Times New Roman" w:cs="Times New Roman"/>
          <w:sz w:val="30"/>
          <w:szCs w:val="30"/>
        </w:rPr>
      </w:pPr>
    </w:p>
    <w:p w:rsidR="00A23071" w:rsidRDefault="00A23071" w:rsidP="00A23071">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b/>
          <w:sz w:val="26"/>
          <w:szCs w:val="26"/>
        </w:rPr>
        <w:t>ГЛАВА 1</w:t>
      </w:r>
    </w:p>
    <w:p w:rsidR="00A23071" w:rsidRDefault="00A23071" w:rsidP="00A23071">
      <w:pPr>
        <w:pStyle w:val="ConsPlusNormal"/>
        <w:widowControl/>
        <w:ind w:firstLine="0"/>
        <w:jc w:val="center"/>
        <w:rPr>
          <w:rFonts w:ascii="Times New Roman" w:hAnsi="Times New Roman" w:cs="Times New Roman"/>
          <w:sz w:val="26"/>
          <w:szCs w:val="26"/>
        </w:rPr>
      </w:pPr>
      <w:r>
        <w:rPr>
          <w:rFonts w:ascii="Times New Roman" w:hAnsi="Times New Roman" w:cs="Times New Roman"/>
          <w:b/>
          <w:sz w:val="26"/>
          <w:szCs w:val="26"/>
        </w:rPr>
        <w:t>ОБЩИЕ ПОЛОЖЕНИЯ</w:t>
      </w:r>
    </w:p>
    <w:p w:rsidR="00A23071" w:rsidRDefault="00A23071" w:rsidP="00A23071">
      <w:pPr>
        <w:pStyle w:val="ConsPlusNormal"/>
        <w:widowControl/>
        <w:rPr>
          <w:rFonts w:ascii="Times New Roman" w:hAnsi="Times New Roman" w:cs="Times New Roman"/>
          <w:sz w:val="30"/>
          <w:szCs w:val="30"/>
        </w:rPr>
      </w:pP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1. Настоящими Правилами регулируется порядок приема</w:t>
      </w:r>
      <w:r>
        <w:rPr>
          <w:rFonts w:ascii="Times New Roman" w:hAnsi="Times New Roman" w:cs="Times New Roman"/>
          <w:b/>
          <w:color w:val="FF0000"/>
          <w:sz w:val="30"/>
          <w:szCs w:val="30"/>
        </w:rPr>
        <w:t xml:space="preserve"> </w:t>
      </w:r>
      <w:r>
        <w:rPr>
          <w:rFonts w:ascii="Times New Roman" w:hAnsi="Times New Roman" w:cs="Times New Roman"/>
          <w:sz w:val="30"/>
          <w:szCs w:val="30"/>
        </w:rPr>
        <w:t xml:space="preserve">лиц для получения профессионально-технического образования в очной (дневной, вечерней), заочной и дистанционной формах получения образования в учреждения образования Республики Беларусь, реализующие образовательные программы профессионально-технического образования (далее, если не указано иное, – учреждения образования). </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2. Граждане Республики Беларусь независимо от места жительства,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вправе получать профессионально-техническое образование:</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в государственных учреждениях образования за счет средств республиканского и (или) местных бюджетов;</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в частных учреждениях образования за счет средств юридических, физических лиц, индивидуальных предпринимателей или собственных средств гражданина (далее – на платной основе).</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pacing w:val="-4"/>
          <w:sz w:val="30"/>
          <w:szCs w:val="30"/>
        </w:rPr>
        <w:t xml:space="preserve">Прием </w:t>
      </w:r>
      <w:r>
        <w:rPr>
          <w:rFonts w:ascii="Times New Roman" w:hAnsi="Times New Roman" w:cs="Times New Roman"/>
          <w:sz w:val="30"/>
          <w:szCs w:val="30"/>
        </w:rPr>
        <w:t>(зачисление)</w:t>
      </w:r>
      <w:r>
        <w:rPr>
          <w:rFonts w:ascii="Times New Roman" w:hAnsi="Times New Roman" w:cs="Times New Roman"/>
          <w:color w:val="FF0000"/>
          <w:spacing w:val="-4"/>
          <w:sz w:val="30"/>
          <w:szCs w:val="30"/>
        </w:rPr>
        <w:t xml:space="preserve"> </w:t>
      </w:r>
      <w:r>
        <w:rPr>
          <w:rFonts w:ascii="Times New Roman" w:hAnsi="Times New Roman" w:cs="Times New Roman"/>
          <w:spacing w:val="-4"/>
          <w:sz w:val="30"/>
          <w:szCs w:val="30"/>
        </w:rPr>
        <w:t xml:space="preserve">иностранных граждан и лиц без гражданства, временно пребывающих или временно проживающих в Республике Беларусь и получивших образование предыдущего уровня, для получения профессионально-технического образования в государственных и частных </w:t>
      </w:r>
      <w:r>
        <w:rPr>
          <w:rFonts w:ascii="Times New Roman" w:hAnsi="Times New Roman" w:cs="Times New Roman"/>
          <w:spacing w:val="-4"/>
          <w:sz w:val="30"/>
          <w:szCs w:val="30"/>
        </w:rPr>
        <w:lastRenderedPageBreak/>
        <w:t xml:space="preserve">учреждениях образования осуществляется на основе договоров о подготовке рабочего (служащего) с профессионально-техническим образованием на платной основе. Такие договоры заключаются учреждениями образования с иностранными гражданами и лицами без гражданства, законными представителями несовершеннолетних иностранных граждан и лиц без гражданства, представителями иностранных граждан и лиц без гражданства, действующими на основании доверенности, удостоверенной </w:t>
      </w:r>
      <w:r>
        <w:rPr>
          <w:rFonts w:ascii="Times New Roman" w:hAnsi="Times New Roman" w:cs="Times New Roman"/>
          <w:sz w:val="30"/>
          <w:szCs w:val="30"/>
        </w:rPr>
        <w:t>нотариально или уполномоченным должностным лицом (далее, если не указано иное, – представители). В названных договорах кроме</w:t>
      </w:r>
      <w:r>
        <w:rPr>
          <w:rFonts w:ascii="Times New Roman" w:hAnsi="Times New Roman" w:cs="Times New Roman"/>
          <w:spacing w:val="-4"/>
          <w:sz w:val="30"/>
          <w:szCs w:val="30"/>
        </w:rPr>
        <w:t xml:space="preserve"> </w:t>
      </w:r>
      <w:r>
        <w:rPr>
          <w:rFonts w:ascii="Times New Roman" w:hAnsi="Times New Roman" w:cs="Times New Roman"/>
          <w:spacing w:val="-8"/>
          <w:sz w:val="30"/>
          <w:szCs w:val="30"/>
        </w:rPr>
        <w:t xml:space="preserve">установленных </w:t>
      </w:r>
      <w:r>
        <w:rPr>
          <w:rFonts w:ascii="Times New Roman" w:hAnsi="Times New Roman" w:cs="Times New Roman"/>
          <w:sz w:val="30"/>
          <w:szCs w:val="30"/>
        </w:rPr>
        <w:t>законодательством существенных условий предусматривается ответственность</w:t>
      </w:r>
      <w:r>
        <w:rPr>
          <w:rFonts w:ascii="Times New Roman" w:hAnsi="Times New Roman" w:cs="Times New Roman"/>
          <w:spacing w:val="-4"/>
          <w:sz w:val="30"/>
          <w:szCs w:val="30"/>
        </w:rPr>
        <w:t xml:space="preserve"> сторон по оплате расходов в случае возникновения обстоятельств, при которых иностранный гражданин и лицо без </w:t>
      </w:r>
      <w:r>
        <w:rPr>
          <w:rFonts w:ascii="Times New Roman" w:hAnsi="Times New Roman" w:cs="Times New Roman"/>
          <w:sz w:val="30"/>
          <w:szCs w:val="30"/>
        </w:rPr>
        <w:t>гражданства, временно пребывающие или временно проживающие в Республике Беларусь,</w:t>
      </w:r>
      <w:r>
        <w:rPr>
          <w:rFonts w:ascii="Times New Roman" w:hAnsi="Times New Roman" w:cs="Times New Roman"/>
          <w:b/>
          <w:sz w:val="30"/>
          <w:szCs w:val="30"/>
        </w:rPr>
        <w:t xml:space="preserve"> </w:t>
      </w:r>
      <w:r>
        <w:rPr>
          <w:rFonts w:ascii="Times New Roman" w:hAnsi="Times New Roman" w:cs="Times New Roman"/>
          <w:sz w:val="30"/>
          <w:szCs w:val="30"/>
        </w:rPr>
        <w:t xml:space="preserve">могут быть выдворены за пределы Республики Беларусь. </w:t>
      </w:r>
    </w:p>
    <w:p w:rsidR="00A23071" w:rsidRDefault="00A23071" w:rsidP="00A23071">
      <w:pPr>
        <w:pStyle w:val="ConsPlusNormal"/>
        <w:widowControl/>
        <w:rPr>
          <w:rFonts w:ascii="Times New Roman" w:hAnsi="Times New Roman" w:cs="Times New Roman"/>
          <w:spacing w:val="-4"/>
          <w:sz w:val="30"/>
          <w:szCs w:val="30"/>
        </w:rPr>
      </w:pPr>
      <w:r>
        <w:rPr>
          <w:rFonts w:ascii="Times New Roman" w:hAnsi="Times New Roman" w:cs="Times New Roman"/>
          <w:sz w:val="30"/>
          <w:szCs w:val="30"/>
        </w:rPr>
        <w:t xml:space="preserve">3. В учреждения образования для получения профессионально-технического образования принимаются </w:t>
      </w:r>
      <w:r>
        <w:rPr>
          <w:rFonts w:ascii="Times New Roman" w:hAnsi="Times New Roman" w:cs="Times New Roman"/>
          <w:spacing w:val="-4"/>
          <w:sz w:val="30"/>
          <w:szCs w:val="30"/>
        </w:rPr>
        <w:t xml:space="preserve">(зачисляются) лица в соответствии с требованиями, определенными в </w:t>
      </w:r>
      <w:hyperlink r:id="rId5" w:history="1">
        <w:r>
          <w:rPr>
            <w:rStyle w:val="a3"/>
            <w:rFonts w:ascii="Times New Roman" w:hAnsi="Times New Roman" w:cs="Times New Roman"/>
            <w:color w:val="auto"/>
            <w:spacing w:val="-4"/>
            <w:sz w:val="30"/>
            <w:szCs w:val="30"/>
            <w:u w:val="none"/>
          </w:rPr>
          <w:t xml:space="preserve">статье 174 </w:t>
        </w:r>
      </w:hyperlink>
      <w:r>
        <w:rPr>
          <w:rFonts w:ascii="Times New Roman" w:hAnsi="Times New Roman" w:cs="Times New Roman"/>
          <w:spacing w:val="-4"/>
          <w:sz w:val="30"/>
          <w:szCs w:val="30"/>
        </w:rPr>
        <w:t xml:space="preserve">Кодекса Республики Беларусь об образовании. </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pacing w:val="-4"/>
          <w:sz w:val="30"/>
          <w:szCs w:val="30"/>
        </w:rPr>
        <w:t>4. Прием (зачисление)</w:t>
      </w:r>
      <w:r>
        <w:rPr>
          <w:rFonts w:ascii="Times New Roman" w:hAnsi="Times New Roman" w:cs="Times New Roman"/>
          <w:b/>
          <w:color w:val="FF0000"/>
          <w:sz w:val="30"/>
          <w:szCs w:val="30"/>
        </w:rPr>
        <w:t xml:space="preserve"> </w:t>
      </w:r>
      <w:r>
        <w:rPr>
          <w:rFonts w:ascii="Times New Roman" w:hAnsi="Times New Roman" w:cs="Times New Roman"/>
          <w:sz w:val="30"/>
          <w:szCs w:val="30"/>
        </w:rPr>
        <w:t>лиц в государственные учреждения образования для получения профессионально-технического образования производится:</w:t>
      </w:r>
    </w:p>
    <w:p w:rsidR="00A23071" w:rsidRDefault="00A23071" w:rsidP="00A23071">
      <w:pPr>
        <w:pStyle w:val="ConsPlusNormal"/>
        <w:widowControl/>
        <w:rPr>
          <w:rFonts w:ascii="Times New Roman" w:hAnsi="Times New Roman" w:cs="Times New Roman"/>
          <w:spacing w:val="-4"/>
          <w:sz w:val="30"/>
          <w:szCs w:val="30"/>
        </w:rPr>
      </w:pPr>
      <w:r>
        <w:rPr>
          <w:rFonts w:ascii="Times New Roman" w:hAnsi="Times New Roman" w:cs="Times New Roman"/>
          <w:sz w:val="30"/>
          <w:szCs w:val="30"/>
        </w:rPr>
        <w:t xml:space="preserve">за счет средств республиканского и (или) местных бюджетов – в  соответствии с контрольными цифрами приема, ежегодно </w:t>
      </w:r>
      <w:r>
        <w:rPr>
          <w:rFonts w:ascii="Times New Roman" w:hAnsi="Times New Roman" w:cs="Times New Roman"/>
          <w:spacing w:val="-4"/>
          <w:sz w:val="30"/>
          <w:szCs w:val="30"/>
        </w:rPr>
        <w:t>устанавливаемыми учредителями учреждений образования или уполномоченными ими органами по согласованию с Министерством образования, в порядке, определяемом в пункте</w:t>
      </w:r>
      <w:hyperlink r:id="rId6" w:history="1">
        <w:r>
          <w:rPr>
            <w:rStyle w:val="a3"/>
            <w:rFonts w:ascii="Times New Roman" w:hAnsi="Times New Roman" w:cs="Times New Roman"/>
            <w:color w:val="auto"/>
            <w:spacing w:val="-4"/>
            <w:sz w:val="30"/>
            <w:szCs w:val="30"/>
            <w:u w:val="none"/>
          </w:rPr>
          <w:t xml:space="preserve"> 4 статьи 57</w:t>
        </w:r>
      </w:hyperlink>
      <w:r>
        <w:rPr>
          <w:rFonts w:ascii="Times New Roman" w:hAnsi="Times New Roman" w:cs="Times New Roman"/>
          <w:spacing w:val="-4"/>
          <w:sz w:val="30"/>
          <w:szCs w:val="30"/>
        </w:rPr>
        <w:t xml:space="preserve"> Кодекса Республики Беларусь об образовании;</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на условиях целевой подготовки рабочих (служащих) – в пределах 50 процентов от контрольных цифр приема по специальности. Количество мест для получения профессионально-технического образования на условиях целевой подготовки рабочих (служащих) утверждается по специальностям учредителями учреждений образования или уполномоченными ими органами. </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Прием </w:t>
      </w:r>
      <w:r>
        <w:rPr>
          <w:rFonts w:ascii="Times New Roman" w:hAnsi="Times New Roman" w:cs="Times New Roman"/>
          <w:spacing w:val="-4"/>
          <w:sz w:val="30"/>
          <w:szCs w:val="30"/>
        </w:rPr>
        <w:t>(зачисление)</w:t>
      </w:r>
      <w:r>
        <w:rPr>
          <w:rFonts w:ascii="Times New Roman" w:hAnsi="Times New Roman" w:cs="Times New Roman"/>
          <w:b/>
          <w:color w:val="FF0000"/>
          <w:sz w:val="30"/>
          <w:szCs w:val="30"/>
        </w:rPr>
        <w:t xml:space="preserve"> </w:t>
      </w:r>
      <w:r>
        <w:rPr>
          <w:rFonts w:ascii="Times New Roman" w:hAnsi="Times New Roman" w:cs="Times New Roman"/>
          <w:sz w:val="30"/>
          <w:szCs w:val="30"/>
        </w:rPr>
        <w:t xml:space="preserve">лиц для получения профессионально-технического образования на платной основе в частные учреждения образования осуществляется в соответствии с цифрами приема, устанавливаемыми руководителями учреждений образования по согласованию с учредителями учреждений образования и Министерством образования. </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lastRenderedPageBreak/>
        <w:t>Прием (зачисление) лиц, указанных в части второй настоящего пункта, а также прием (зачисление) лиц для получения профессионально-технического образования на платной основе в государственные учреждения образования (сверх контрольных цифр приема)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Сведения о количестве мест, предоставляемых в государственных учреждениях образования для получения профессионально-технического образования за счет республиканского и (или) местных бюджетов, на платной основе, а также в частных учреждениях образования, доводятся учреждениями образования до заинтересованных ежегодно до 1 апреля, а в случае, предусмотренном Положением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утверждаемого Советом Министров Республики Беларусь, – до 15 августа.</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Сведения, указанные в части четвертой настоящего пункта, размещаются соответствующими учреждениями образования в средствах массовой информации, других общедоступных источниках, в том числе в глобальной компьютерной сети Интернет.</w:t>
      </w:r>
    </w:p>
    <w:p w:rsidR="00A23071" w:rsidRDefault="00A23071" w:rsidP="00A23071">
      <w:pPr>
        <w:pStyle w:val="ConsPlusNormal"/>
        <w:widowControl/>
        <w:ind w:firstLine="0"/>
        <w:rPr>
          <w:rFonts w:ascii="Times New Roman" w:hAnsi="Times New Roman" w:cs="Times New Roman"/>
          <w:sz w:val="26"/>
          <w:szCs w:val="26"/>
        </w:rPr>
      </w:pPr>
    </w:p>
    <w:p w:rsidR="00A23071" w:rsidRDefault="00A23071" w:rsidP="00A23071">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b/>
          <w:sz w:val="26"/>
          <w:szCs w:val="26"/>
        </w:rPr>
        <w:t>ГЛАВА 2</w:t>
      </w:r>
    </w:p>
    <w:p w:rsidR="00A23071" w:rsidRDefault="00A23071" w:rsidP="00A23071">
      <w:pPr>
        <w:pStyle w:val="ConsPlusNormal"/>
        <w:widowControl/>
        <w:ind w:firstLine="0"/>
        <w:jc w:val="center"/>
        <w:rPr>
          <w:rFonts w:ascii="Times New Roman" w:hAnsi="Times New Roman" w:cs="Times New Roman"/>
          <w:sz w:val="26"/>
          <w:szCs w:val="26"/>
        </w:rPr>
      </w:pPr>
      <w:r>
        <w:rPr>
          <w:rFonts w:ascii="Times New Roman" w:hAnsi="Times New Roman" w:cs="Times New Roman"/>
          <w:b/>
          <w:sz w:val="26"/>
          <w:szCs w:val="26"/>
        </w:rPr>
        <w:t>ПОРЯДОК ПРИЕМА ДОКУМЕНТОВ</w:t>
      </w:r>
    </w:p>
    <w:p w:rsidR="00A23071" w:rsidRDefault="00A23071" w:rsidP="00A23071">
      <w:pPr>
        <w:pStyle w:val="ConsPlusNormal"/>
        <w:widowControl/>
        <w:ind w:firstLine="0"/>
        <w:rPr>
          <w:rFonts w:ascii="Times New Roman" w:hAnsi="Times New Roman" w:cs="Times New Roman"/>
          <w:sz w:val="26"/>
          <w:szCs w:val="26"/>
        </w:rPr>
      </w:pPr>
    </w:p>
    <w:p w:rsidR="00A23071" w:rsidRDefault="00A23071" w:rsidP="00A23071">
      <w:pPr>
        <w:autoSpaceDE w:val="0"/>
        <w:autoSpaceDN w:val="0"/>
        <w:rPr>
          <w:szCs w:val="30"/>
        </w:rPr>
      </w:pPr>
      <w:r>
        <w:rPr>
          <w:szCs w:val="30"/>
        </w:rPr>
        <w:t>5. Для организации приема (зачисления) лиц, поступающих для получения профессионально-технического образования в учреждения образования (далее, если не указано иное, – поступающие),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профессионально-технического образования, утверждаемым Министерством образования.</w:t>
      </w:r>
    </w:p>
    <w:p w:rsidR="00A23071" w:rsidRDefault="00A23071" w:rsidP="00A23071">
      <w:pPr>
        <w:pStyle w:val="ConsPlusNormal"/>
        <w:widowControl/>
        <w:rPr>
          <w:rFonts w:ascii="Times New Roman" w:hAnsi="Times New Roman" w:cs="Times New Roman"/>
          <w:sz w:val="30"/>
          <w:szCs w:val="30"/>
        </w:rPr>
      </w:pPr>
      <w:bookmarkStart w:id="0" w:name="P292"/>
      <w:bookmarkEnd w:id="0"/>
      <w:r>
        <w:rPr>
          <w:rFonts w:ascii="Times New Roman" w:hAnsi="Times New Roman" w:cs="Times New Roman"/>
          <w:sz w:val="30"/>
          <w:szCs w:val="30"/>
        </w:rPr>
        <w:t xml:space="preserve">6. Поступающие, их представители, за исключением поступающих, указанных в части второй </w:t>
      </w:r>
      <w:hyperlink r:id="rId7" w:anchor="P593" w:history="1">
        <w:r>
          <w:rPr>
            <w:rStyle w:val="a3"/>
            <w:rFonts w:ascii="Times New Roman" w:hAnsi="Times New Roman" w:cs="Times New Roman"/>
            <w:color w:val="auto"/>
            <w:sz w:val="30"/>
            <w:szCs w:val="30"/>
            <w:u w:val="none"/>
          </w:rPr>
          <w:t xml:space="preserve">пункта </w:t>
        </w:r>
      </w:hyperlink>
      <w:r>
        <w:rPr>
          <w:rFonts w:ascii="Times New Roman" w:hAnsi="Times New Roman" w:cs="Times New Roman"/>
          <w:sz w:val="30"/>
          <w:szCs w:val="30"/>
        </w:rPr>
        <w:t>2 настоящих Правил, подают в приемную комиссию учреждения образования следующие документы:</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заявление на имя руководителя учреждения образования по форме, установленной</w:t>
      </w:r>
      <w:r>
        <w:rPr>
          <w:rFonts w:ascii="Times New Roman" w:hAnsi="Times New Roman" w:cs="Times New Roman"/>
          <w:b/>
          <w:color w:val="FF0000"/>
          <w:sz w:val="30"/>
          <w:szCs w:val="30"/>
        </w:rPr>
        <w:t xml:space="preserve"> </w:t>
      </w:r>
      <w:r>
        <w:rPr>
          <w:rFonts w:ascii="Times New Roman" w:hAnsi="Times New Roman" w:cs="Times New Roman"/>
          <w:sz w:val="30"/>
          <w:szCs w:val="30"/>
        </w:rPr>
        <w:t>Министерством образования;</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lastRenderedPageBreak/>
        <w:t>оригиналы документа об образовании и приложения к нему, документа об обучении;</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медицинская справка о состоянии здоровья по </w:t>
      </w:r>
      <w:hyperlink r:id="rId8" w:history="1">
        <w:r>
          <w:rPr>
            <w:rStyle w:val="a3"/>
            <w:rFonts w:ascii="Times New Roman" w:hAnsi="Times New Roman" w:cs="Times New Roman"/>
            <w:color w:val="auto"/>
            <w:sz w:val="30"/>
            <w:szCs w:val="30"/>
            <w:u w:val="none"/>
          </w:rPr>
          <w:t>форме</w:t>
        </w:r>
      </w:hyperlink>
      <w:r>
        <w:rPr>
          <w:rFonts w:ascii="Times New Roman" w:hAnsi="Times New Roman" w:cs="Times New Roman"/>
          <w:sz w:val="30"/>
          <w:szCs w:val="30"/>
        </w:rPr>
        <w:t xml:space="preserve">, установленной Министерством здравоохранения (за исключением поступающих для </w:t>
      </w:r>
      <w:r>
        <w:rPr>
          <w:rFonts w:ascii="Times New Roman" w:hAnsi="Times New Roman" w:cs="Times New Roman"/>
          <w:spacing w:val="-4"/>
          <w:sz w:val="30"/>
          <w:szCs w:val="30"/>
        </w:rPr>
        <w:t>получения профессионально-технического образования по специальностям</w:t>
      </w:r>
      <w:r>
        <w:rPr>
          <w:rFonts w:ascii="Times New Roman" w:hAnsi="Times New Roman" w:cs="Times New Roman"/>
          <w:sz w:val="30"/>
          <w:szCs w:val="30"/>
        </w:rPr>
        <w:t xml:space="preserve"> для органов и подразделений по чрезвычайным ситуациям);</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документы, подтверждающие право поступающего на льготы при зачислении для получения профессионально-технического образования;</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шесть фотографий размером 3 x 4 см.</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К перечисленным в части первой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7. Поступающие из числа иностранных граждан и лиц без гражданства, указанные в части второй пункта 2 настоящего Положения, (их представители) подают в приемную комиссию следующие документы:</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заявление на имя руководителя учреждения образования по форме, установленной Министерством образования;</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оригинал свидетельства (документа)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медицинское заключение о состоянии здоровья, выданное официальным органом здравоохранения страны, из которой прибыл поступающий, или документ о прохождении в территориальных организациях здравоохранения, определяемых учреждением образования по согласованию с управлениями (комитетом) по здравоохранению облисполкомов (Минского горисполкома), обязательного медицинского </w:t>
      </w:r>
      <w:r>
        <w:rPr>
          <w:rFonts w:ascii="Times New Roman" w:hAnsi="Times New Roman" w:cs="Times New Roman"/>
          <w:spacing w:val="-8"/>
          <w:sz w:val="30"/>
          <w:szCs w:val="30"/>
        </w:rPr>
        <w:t>обследования, подтверждающего отсутствие медицинских противопоказаний</w:t>
      </w:r>
      <w:r>
        <w:rPr>
          <w:rFonts w:ascii="Times New Roman" w:hAnsi="Times New Roman" w:cs="Times New Roman"/>
          <w:sz w:val="30"/>
          <w:szCs w:val="30"/>
        </w:rPr>
        <w:t xml:space="preserve"> к обучению в Республике Беларусь;</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сертификат об отсутствии ВИЧ-инфекции, выданный официальным органом здравоохранения страны, из которой прибыл поступающий;</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оригинал (копия) свидетельства о рождении и (или) иной документ, </w:t>
      </w:r>
      <w:r>
        <w:rPr>
          <w:rFonts w:ascii="Times New Roman" w:hAnsi="Times New Roman" w:cs="Times New Roman"/>
          <w:spacing w:val="-4"/>
          <w:sz w:val="30"/>
          <w:szCs w:val="30"/>
        </w:rPr>
        <w:t>подтверждающий дату рождения и гражданство (для несовершеннолетних</w:t>
      </w:r>
      <w:r>
        <w:rPr>
          <w:rFonts w:ascii="Times New Roman" w:hAnsi="Times New Roman" w:cs="Times New Roman"/>
          <w:sz w:val="30"/>
          <w:szCs w:val="30"/>
        </w:rPr>
        <w:t>);</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шесть фотографий размером 3 x 4 см;</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свидетельство об окончании факультета довузовской подготовки, </w:t>
      </w:r>
      <w:r>
        <w:rPr>
          <w:rFonts w:ascii="Times New Roman" w:hAnsi="Times New Roman" w:cs="Times New Roman"/>
          <w:spacing w:val="-8"/>
          <w:sz w:val="30"/>
          <w:szCs w:val="30"/>
        </w:rPr>
        <w:t>подготовительного отделения, подготовительных курсов (при их окончании</w:t>
      </w:r>
      <w:r>
        <w:rPr>
          <w:rFonts w:ascii="Times New Roman" w:hAnsi="Times New Roman" w:cs="Times New Roman"/>
          <w:sz w:val="30"/>
          <w:szCs w:val="30"/>
        </w:rPr>
        <w:t>).</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lastRenderedPageBreak/>
        <w:t>К перечисленным в части первой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8. Кроме документов, указанных в </w:t>
      </w:r>
      <w:hyperlink r:id="rId9" w:anchor="P292" w:history="1">
        <w:r>
          <w:rPr>
            <w:rStyle w:val="a3"/>
            <w:rFonts w:ascii="Times New Roman" w:hAnsi="Times New Roman" w:cs="Times New Roman"/>
            <w:color w:val="auto"/>
            <w:sz w:val="30"/>
            <w:szCs w:val="30"/>
            <w:u w:val="none"/>
          </w:rPr>
          <w:t>пунктах 6 и 7</w:t>
        </w:r>
      </w:hyperlink>
      <w:r>
        <w:rPr>
          <w:rFonts w:ascii="Times New Roman" w:hAnsi="Times New Roman" w:cs="Times New Roman"/>
          <w:sz w:val="30"/>
          <w:szCs w:val="30"/>
        </w:rPr>
        <w:t xml:space="preserve"> настоящих Правил, в приемную комиссию учреждения образования при необходимости дополнительно представляются:</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pacing w:val="-8"/>
          <w:sz w:val="30"/>
          <w:szCs w:val="30"/>
        </w:rPr>
        <w:t>заключение врачебно-консультационной или медико-реабилитационной</w:t>
      </w:r>
      <w:r>
        <w:rPr>
          <w:rFonts w:ascii="Times New Roman" w:hAnsi="Times New Roman" w:cs="Times New Roman"/>
          <w:sz w:val="30"/>
          <w:szCs w:val="30"/>
        </w:rPr>
        <w:t xml:space="preserve"> экспертной комиссии об отсутствии противопоказаний для обучения по выбранной специальности и квалификации – для лиц с особенностями психофизического развития, детей-инвалидов, инвалидов I, II или III группы;</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заключение государственного центра коррекционно-развивающего обучения и реабилитации или </w:t>
      </w:r>
      <w:hyperlink r:id="rId10" w:history="1">
        <w:r>
          <w:rPr>
            <w:rStyle w:val="a3"/>
            <w:rFonts w:ascii="Times New Roman" w:hAnsi="Times New Roman" w:cs="Times New Roman"/>
            <w:color w:val="auto"/>
            <w:sz w:val="30"/>
            <w:szCs w:val="30"/>
            <w:u w:val="none"/>
          </w:rPr>
          <w:t>справка</w:t>
        </w:r>
      </w:hyperlink>
      <w:r>
        <w:rPr>
          <w:rFonts w:ascii="Times New Roman" w:hAnsi="Times New Roman" w:cs="Times New Roman"/>
          <w:sz w:val="30"/>
          <w:szCs w:val="30"/>
        </w:rPr>
        <w:t xml:space="preserve"> об освоении содержания образовательной программы специального образования на уровне общего среднего образования – для лиц с особенностями психофизического развития;</w:t>
      </w:r>
    </w:p>
    <w:p w:rsidR="00A23071" w:rsidRDefault="00A23071" w:rsidP="00A23071">
      <w:pPr>
        <w:pStyle w:val="ConsPlusNormal"/>
        <w:widowControl/>
        <w:rPr>
          <w:rFonts w:ascii="Times New Roman" w:hAnsi="Times New Roman" w:cs="Times New Roman"/>
          <w:color w:val="000000"/>
          <w:sz w:val="30"/>
          <w:szCs w:val="30"/>
        </w:rPr>
      </w:pPr>
      <w:r>
        <w:rPr>
          <w:rFonts w:ascii="Times New Roman" w:hAnsi="Times New Roman" w:cs="Times New Roman"/>
          <w:sz w:val="30"/>
          <w:szCs w:val="30"/>
        </w:rPr>
        <w:t>документ, подтверждающий присвоение квалификации рабочего (служащего), – свидетельство о подготовке, переподготовке, повышении квалификации рабочего (служащего)</w:t>
      </w:r>
      <w:r>
        <w:rPr>
          <w:rFonts w:ascii="Times New Roman" w:hAnsi="Times New Roman" w:cs="Times New Roman"/>
          <w:color w:val="FF0000"/>
          <w:sz w:val="30"/>
          <w:szCs w:val="30"/>
        </w:rPr>
        <w:t xml:space="preserve"> </w:t>
      </w:r>
      <w:r>
        <w:rPr>
          <w:rFonts w:ascii="Times New Roman" w:hAnsi="Times New Roman" w:cs="Times New Roman"/>
          <w:sz w:val="30"/>
          <w:szCs w:val="30"/>
        </w:rPr>
        <w:t>или выписка (копия) из трудовой книжки – для лиц, поступающих на заочную форму получения профессионально-технического образования</w:t>
      </w:r>
      <w:r>
        <w:rPr>
          <w:rFonts w:ascii="Times New Roman" w:hAnsi="Times New Roman" w:cs="Times New Roman"/>
          <w:color w:val="000000"/>
          <w:sz w:val="30"/>
          <w:szCs w:val="30"/>
        </w:rPr>
        <w:t>;</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договор о целевой подготовке рабочего (служащего) с профессионально-техническим образованием – для лиц, участвующих в конкурсе для получения профессионально-технического образования на условиях целевой подготовки;</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документы о результатах прохождения профессионального отбора – для лиц, поступающих для получения профессионально-технического образования по специальностям для органов и подразделений по чрезвычайным ситуациям.</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Приемная комиссия вправе дополнительно запросить у поступающего документы, необходимые для принятия соответствующего решения.</w:t>
      </w:r>
    </w:p>
    <w:p w:rsidR="00A23071" w:rsidRDefault="00A23071" w:rsidP="00A23071">
      <w:pPr>
        <w:pStyle w:val="ConsPlusNormal"/>
        <w:widowControl/>
        <w:rPr>
          <w:rFonts w:ascii="Times New Roman" w:hAnsi="Times New Roman" w:cs="Times New Roman"/>
          <w:sz w:val="30"/>
          <w:szCs w:val="30"/>
        </w:rPr>
      </w:pPr>
      <w:bookmarkStart w:id="1" w:name="P308"/>
      <w:bookmarkEnd w:id="1"/>
      <w:r>
        <w:rPr>
          <w:rFonts w:ascii="Times New Roman" w:hAnsi="Times New Roman" w:cs="Times New Roman"/>
          <w:sz w:val="30"/>
          <w:szCs w:val="30"/>
        </w:rPr>
        <w:t xml:space="preserve">9. При подаче документов, указанных в </w:t>
      </w:r>
      <w:hyperlink r:id="rId11" w:anchor="P292" w:history="1">
        <w:r>
          <w:rPr>
            <w:rStyle w:val="a3"/>
            <w:rFonts w:ascii="Times New Roman" w:hAnsi="Times New Roman" w:cs="Times New Roman"/>
            <w:color w:val="auto"/>
            <w:sz w:val="30"/>
            <w:szCs w:val="30"/>
            <w:u w:val="none"/>
          </w:rPr>
          <w:t>пунктах 6 и 7</w:t>
        </w:r>
      </w:hyperlink>
      <w:r>
        <w:rPr>
          <w:rFonts w:ascii="Times New Roman" w:hAnsi="Times New Roman" w:cs="Times New Roman"/>
          <w:color w:val="FF0000"/>
          <w:sz w:val="30"/>
          <w:szCs w:val="30"/>
        </w:rPr>
        <w:t xml:space="preserve"> </w:t>
      </w:r>
      <w:r>
        <w:rPr>
          <w:rFonts w:ascii="Times New Roman" w:hAnsi="Times New Roman" w:cs="Times New Roman"/>
          <w:sz w:val="30"/>
          <w:szCs w:val="30"/>
        </w:rPr>
        <w:t>настоящих Правил, поступающий предъявляет документ, удостоверяющий личность (для несовершеннолетних, не имеющих такого документа, – свидетельство о рождении).</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В случае подачи документов от имени поступающего его законным представителем предъявляются </w:t>
      </w:r>
      <w:hyperlink r:id="rId12" w:history="1">
        <w:r>
          <w:rPr>
            <w:rStyle w:val="a3"/>
            <w:rFonts w:ascii="Times New Roman" w:hAnsi="Times New Roman" w:cs="Times New Roman"/>
            <w:color w:val="auto"/>
            <w:sz w:val="30"/>
            <w:szCs w:val="30"/>
            <w:u w:val="none"/>
          </w:rPr>
          <w:t>документы</w:t>
        </w:r>
      </w:hyperlink>
      <w:r>
        <w:rPr>
          <w:rFonts w:ascii="Times New Roman" w:hAnsi="Times New Roman" w:cs="Times New Roman"/>
          <w:sz w:val="30"/>
          <w:szCs w:val="30"/>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w:t>
      </w:r>
      <w:r>
        <w:rPr>
          <w:rFonts w:ascii="Times New Roman" w:hAnsi="Times New Roman" w:cs="Times New Roman"/>
          <w:sz w:val="30"/>
          <w:szCs w:val="30"/>
        </w:rPr>
        <w:lastRenderedPageBreak/>
        <w:t>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10. Прием документов осуществляется в следующие сроки:</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с 15 июня по 23 августа – от поступающих, указанных в части первой пункта 2 настоящих Правил, для получения профессионально-технического образования в очной (дневной, вечерней), заочной и дистанционной формах получения образования; </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с 15 июня по 10 сентября – от поступающих, указанных в части второй пункта 2 настоящих Правил, для получения профессионально-технического образования на платной основе.</w:t>
      </w:r>
    </w:p>
    <w:p w:rsidR="00A23071" w:rsidRDefault="00A23071" w:rsidP="00A23071">
      <w:pPr>
        <w:pStyle w:val="ConsPlusNormal"/>
        <w:widowControl/>
        <w:rPr>
          <w:rFonts w:ascii="Times New Roman" w:hAnsi="Times New Roman" w:cs="Times New Roman"/>
          <w:spacing w:val="-4"/>
          <w:sz w:val="30"/>
          <w:szCs w:val="30"/>
        </w:rPr>
      </w:pPr>
      <w:r>
        <w:rPr>
          <w:rFonts w:ascii="Times New Roman" w:hAnsi="Times New Roman" w:cs="Times New Roman"/>
          <w:spacing w:val="-4"/>
          <w:sz w:val="30"/>
          <w:szCs w:val="30"/>
        </w:rPr>
        <w:t>Сроки приема документов, установленные в абзаце втором части первой настоящего пункта, сроки зачисления для получения профессионально-технического образования, установленные в абзаце втором пункта 17 настоящих Правил, могут быть продлены руководителем учреждения образования по согласованию с его учредителем или уполномоченным им органом до 15 сентября текущего года в случае:</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если до конца срока приема документов количество поданных заявлений на отдельные специальности меньше, чем установленные контрольные цифры приема;</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предусмотренном Положением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11. При установлении уточненных контрольных цифр приема на отдельные специальности в случае, предусмотренном в абзаце третьем части второй пункта 10 настоящих Правил, приемными комиссиями обеспечивается предоставление информации поступающим, подавшим заявления для получения профессионально-технического образования по таким специальностям, о доступности получения профессионально-технического образования по выбранной (родственной) специальности в данном (ином) учреждении образования в пределах сроков приема документов.</w:t>
      </w:r>
    </w:p>
    <w:p w:rsidR="00A23071" w:rsidRDefault="00A23071" w:rsidP="00A23071">
      <w:pPr>
        <w:pStyle w:val="ConsPlusNormal"/>
        <w:widowControl/>
        <w:ind w:firstLine="0"/>
        <w:rPr>
          <w:rFonts w:ascii="Times New Roman" w:hAnsi="Times New Roman" w:cs="Times New Roman"/>
          <w:sz w:val="26"/>
          <w:szCs w:val="26"/>
        </w:rPr>
      </w:pPr>
    </w:p>
    <w:p w:rsidR="00A23071" w:rsidRDefault="00A23071" w:rsidP="00A23071">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b/>
          <w:sz w:val="26"/>
          <w:szCs w:val="26"/>
        </w:rPr>
        <w:t>ГЛАВА 3</w:t>
      </w:r>
    </w:p>
    <w:p w:rsidR="00A23071" w:rsidRDefault="00A23071" w:rsidP="00A23071">
      <w:pPr>
        <w:pStyle w:val="ConsPlusNormal"/>
        <w:widowControl/>
        <w:ind w:firstLine="0"/>
        <w:jc w:val="center"/>
        <w:rPr>
          <w:rFonts w:ascii="Times New Roman" w:hAnsi="Times New Roman" w:cs="Times New Roman"/>
          <w:sz w:val="26"/>
          <w:szCs w:val="26"/>
        </w:rPr>
      </w:pPr>
      <w:r>
        <w:rPr>
          <w:rFonts w:ascii="Times New Roman" w:hAnsi="Times New Roman" w:cs="Times New Roman"/>
          <w:b/>
          <w:sz w:val="26"/>
          <w:szCs w:val="26"/>
        </w:rPr>
        <w:t>ПОРЯДОК ЗАЧИСЛЕНИЯ</w:t>
      </w:r>
    </w:p>
    <w:p w:rsidR="00A23071" w:rsidRDefault="00A23071" w:rsidP="00A23071">
      <w:pPr>
        <w:pStyle w:val="ConsPlusNormal"/>
        <w:widowControl/>
        <w:ind w:firstLine="0"/>
        <w:rPr>
          <w:rFonts w:ascii="Times New Roman" w:hAnsi="Times New Roman" w:cs="Times New Roman"/>
          <w:sz w:val="26"/>
          <w:szCs w:val="26"/>
        </w:rPr>
      </w:pP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12. Зачисление лиц,</w:t>
      </w:r>
      <w:r>
        <w:rPr>
          <w:rFonts w:ascii="Times New Roman" w:hAnsi="Times New Roman" w:cs="Times New Roman"/>
          <w:b/>
          <w:color w:val="FF0000"/>
          <w:sz w:val="30"/>
          <w:szCs w:val="30"/>
        </w:rPr>
        <w:t xml:space="preserve"> </w:t>
      </w:r>
      <w:r>
        <w:rPr>
          <w:rFonts w:ascii="Times New Roman" w:hAnsi="Times New Roman" w:cs="Times New Roman"/>
          <w:bCs/>
          <w:sz w:val="30"/>
          <w:szCs w:val="30"/>
        </w:rPr>
        <w:t>поступающих</w:t>
      </w:r>
      <w:r>
        <w:rPr>
          <w:rFonts w:ascii="Times New Roman" w:hAnsi="Times New Roman" w:cs="Times New Roman"/>
          <w:sz w:val="30"/>
          <w:szCs w:val="30"/>
        </w:rPr>
        <w:t xml:space="preserve"> в учреждения образования для получения профессионально-технического образования, осуществляется </w:t>
      </w:r>
      <w:r>
        <w:rPr>
          <w:rFonts w:ascii="Times New Roman" w:hAnsi="Times New Roman" w:cs="Times New Roman"/>
          <w:sz w:val="30"/>
          <w:szCs w:val="30"/>
        </w:rPr>
        <w:lastRenderedPageBreak/>
        <w:t xml:space="preserve">на основании их заявлений, за исключением случая, предусмотренного в </w:t>
      </w:r>
      <w:hyperlink r:id="rId13" w:anchor="P338" w:history="1">
        <w:r>
          <w:rPr>
            <w:rStyle w:val="a3"/>
            <w:rFonts w:ascii="Times New Roman" w:hAnsi="Times New Roman" w:cs="Times New Roman"/>
            <w:color w:val="auto"/>
            <w:sz w:val="30"/>
            <w:szCs w:val="30"/>
            <w:u w:val="none"/>
          </w:rPr>
          <w:t>пункте 13</w:t>
        </w:r>
      </w:hyperlink>
      <w:r>
        <w:rPr>
          <w:rFonts w:ascii="Times New Roman" w:hAnsi="Times New Roman" w:cs="Times New Roman"/>
          <w:sz w:val="30"/>
          <w:szCs w:val="30"/>
        </w:rPr>
        <w:t xml:space="preserve"> настоящих Правил.</w:t>
      </w:r>
    </w:p>
    <w:p w:rsidR="00A23071" w:rsidRDefault="00A23071" w:rsidP="00A23071">
      <w:pPr>
        <w:pStyle w:val="ConsPlusNormal"/>
        <w:widowControl/>
        <w:rPr>
          <w:rFonts w:ascii="Times New Roman" w:hAnsi="Times New Roman" w:cs="Times New Roman"/>
          <w:sz w:val="30"/>
          <w:szCs w:val="30"/>
        </w:rPr>
      </w:pPr>
      <w:bookmarkStart w:id="2" w:name="P338"/>
      <w:bookmarkEnd w:id="2"/>
      <w:r>
        <w:rPr>
          <w:rFonts w:ascii="Times New Roman" w:hAnsi="Times New Roman" w:cs="Times New Roman"/>
          <w:sz w:val="30"/>
          <w:szCs w:val="30"/>
        </w:rPr>
        <w:t>13.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документа об образовании, документа об обучении, которым подтверждается получение общего базового образования, общего среднего образования или специального образования.</w:t>
      </w:r>
    </w:p>
    <w:p w:rsidR="00A23071" w:rsidRDefault="00A23071" w:rsidP="00A23071">
      <w:pPr>
        <w:pStyle w:val="ConsPlusNormal"/>
        <w:widowControl/>
        <w:rPr>
          <w:rFonts w:ascii="Times New Roman" w:hAnsi="Times New Roman" w:cs="Times New Roman"/>
          <w:sz w:val="30"/>
          <w:szCs w:val="30"/>
        </w:rPr>
      </w:pPr>
      <w:bookmarkStart w:id="3" w:name="P339"/>
      <w:bookmarkEnd w:id="3"/>
      <w:r>
        <w:rPr>
          <w:rFonts w:ascii="Times New Roman" w:hAnsi="Times New Roman" w:cs="Times New Roman"/>
          <w:sz w:val="30"/>
          <w:szCs w:val="30"/>
        </w:rPr>
        <w:t>Средний балл документа об образовании, документа об обучении определяется по десятибалльной шкале отметок с точностью до десятых долей единицы.</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Средний балл документа об образовании, документа об обучении по пятибалльной шкале переводится в десятибалльную шкалу по переводной таблице среднего балла документа об образовании, документа об обучении согласно </w:t>
      </w:r>
      <w:hyperlink r:id="rId14" w:anchor="P742" w:history="1">
        <w:r>
          <w:rPr>
            <w:rStyle w:val="a3"/>
            <w:rFonts w:ascii="Times New Roman" w:hAnsi="Times New Roman" w:cs="Times New Roman"/>
            <w:color w:val="auto"/>
            <w:sz w:val="30"/>
            <w:szCs w:val="30"/>
            <w:u w:val="none"/>
          </w:rPr>
          <w:t>приложению</w:t>
        </w:r>
      </w:hyperlink>
      <w:r>
        <w:rPr>
          <w:rFonts w:ascii="Times New Roman" w:hAnsi="Times New Roman" w:cs="Times New Roman"/>
          <w:sz w:val="30"/>
          <w:szCs w:val="30"/>
        </w:rPr>
        <w:t>.</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14. Правом зачисления вне конкурса, а также преимущественным правом на зачисление при одинаковом среднем балле документа об образовании, документа об обучении пользуются лица, определенные в </w:t>
      </w:r>
      <w:hyperlink r:id="rId15" w:history="1">
        <w:r>
          <w:rPr>
            <w:rStyle w:val="a3"/>
            <w:rFonts w:ascii="Times New Roman" w:hAnsi="Times New Roman" w:cs="Times New Roman"/>
            <w:color w:val="auto"/>
            <w:sz w:val="30"/>
            <w:szCs w:val="30"/>
            <w:u w:val="none"/>
          </w:rPr>
          <w:t>статье 175</w:t>
        </w:r>
      </w:hyperlink>
      <w:r>
        <w:rPr>
          <w:rFonts w:ascii="Times New Roman" w:hAnsi="Times New Roman" w:cs="Times New Roman"/>
          <w:sz w:val="30"/>
          <w:szCs w:val="30"/>
        </w:rPr>
        <w:t xml:space="preserve"> Кодекса Республики Беларусь об образовании.</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15. На места, установленные контрольными цифрами приема для получения профессионально-технического образования на условиях целевой подготовки, проводится отдельный конкурс.</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Основанием для участия в конкурсе для получения профессионально-технического образования на условиях целевой подготовки является договор о целевой подготовке рабочего (служащего) с профессионально-техническим образованием, составленный организацией, имеющей потребность в его подготовке (далее – заказчик), в трех экземплярах и подписанный поступающим и заказчиком.</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Отбор поступающих для получения профессионально-технического образования на условиях целевой подготовки осуществляется заказчиком из числа граждан Республики Беларусь, постоянно проживающих в Республике Беларусь, иностранных граждан и лиц без гражданства, постоянно проживающих в Республике Беларусь.</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Количество заявлений, подаваемых поступающими для участия в конкурсе для получения профессионально-технического образования на условиях целевой подготовки рабочих (служащих), не ограничивается. Поступающие, не прошедшие по конкурсу для получения профессионально-технического образования на условиях целевой подготовки, имеют право участвовать в конкурсе на общих основаниях.</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lastRenderedPageBreak/>
        <w:t>При отсутствии такого конкурса учреждение образования вправе в установленные сроки приема документов принимать заявления от лиц, поступающих на общих основаниях, для участия в конкурсе для получения профессионально-технического образования на условиях целевой подготовки. При этом между заказчиком и поступающим подписывается договор о целевой подготовке рабочего (служащего) с профессионально-техническим образованием. Оставшиеся вакантными места могут передаваться на общий конкурс.</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После зачисления поступающего на место для получения профессионально-технического образования на условиях целевой подготовки рабочих (служащих) договор о целевой подготовке рабочего (служащего) с профессионально-техническим образованием, подписанный поступающим и заказчиком, также подписывается руководителем учреждения образования.</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16. Иностранные граждане и лица без гражданства, указанные в части второй пункта 2 настоящего Положения, зачисляются в учреждение образования на основании их заявлений после прохождения в террито</w:t>
      </w:r>
      <w:r>
        <w:rPr>
          <w:rFonts w:ascii="Times New Roman" w:hAnsi="Times New Roman" w:cs="Times New Roman"/>
          <w:spacing w:val="-8"/>
          <w:sz w:val="30"/>
          <w:szCs w:val="30"/>
        </w:rPr>
        <w:t>риальных организациях здравоохранения, определяемых учреждением</w:t>
      </w:r>
      <w:r>
        <w:rPr>
          <w:rFonts w:ascii="Times New Roman" w:hAnsi="Times New Roman" w:cs="Times New Roman"/>
          <w:sz w:val="30"/>
          <w:szCs w:val="30"/>
        </w:rPr>
        <w:t xml:space="preserve"> образования по согласованию с управлениями (комитетом) </w:t>
      </w:r>
      <w:r>
        <w:rPr>
          <w:rFonts w:ascii="Times New Roman" w:hAnsi="Times New Roman" w:cs="Times New Roman"/>
          <w:spacing w:val="-8"/>
          <w:sz w:val="30"/>
          <w:szCs w:val="30"/>
        </w:rPr>
        <w:t>по здравоохранению облисполкомов (Минского горисполкома), обязательного</w:t>
      </w:r>
      <w:r>
        <w:rPr>
          <w:rFonts w:ascii="Times New Roman" w:hAnsi="Times New Roman" w:cs="Times New Roman"/>
          <w:spacing w:val="-4"/>
          <w:sz w:val="30"/>
          <w:szCs w:val="30"/>
        </w:rPr>
        <w:t xml:space="preserve"> медицинского обследования, подтверждающего отсутствие медицинских противопоказаний к обучению в Республике Беларусь. </w:t>
      </w:r>
      <w:hyperlink r:id="rId16" w:history="1">
        <w:r>
          <w:rPr>
            <w:rStyle w:val="a3"/>
            <w:rFonts w:ascii="Times New Roman" w:hAnsi="Times New Roman" w:cs="Times New Roman"/>
            <w:color w:val="auto"/>
            <w:spacing w:val="-4"/>
            <w:sz w:val="30"/>
            <w:szCs w:val="30"/>
            <w:u w:val="none"/>
          </w:rPr>
          <w:t>Перечень</w:t>
        </w:r>
      </w:hyperlink>
      <w:r>
        <w:rPr>
          <w:rFonts w:ascii="Times New Roman" w:hAnsi="Times New Roman" w:cs="Times New Roman"/>
          <w:spacing w:val="-4"/>
          <w:sz w:val="30"/>
          <w:szCs w:val="30"/>
        </w:rPr>
        <w:t xml:space="preserve"> медицинских противопоказаний к обучению иностранных граждан и лиц б</w:t>
      </w:r>
      <w:r>
        <w:rPr>
          <w:rFonts w:ascii="Times New Roman" w:hAnsi="Times New Roman" w:cs="Times New Roman"/>
          <w:sz w:val="30"/>
          <w:szCs w:val="30"/>
        </w:rPr>
        <w:t>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При необходимости приемная комиссия вправе проводить собеседование для установления наличия необходимого уровня владения иностранными гражданами и лицами без гражданства языком, на котором ведется обучение в учреждении образования, достаточного для освоения </w:t>
      </w:r>
      <w:r>
        <w:rPr>
          <w:rFonts w:ascii="Times New Roman" w:hAnsi="Times New Roman" w:cs="Times New Roman"/>
          <w:spacing w:val="-8"/>
          <w:sz w:val="30"/>
          <w:szCs w:val="30"/>
        </w:rPr>
        <w:t>учебного плана учреждения образования по специальности (специальностям).</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Необходимым условием зачисления иностранных граждан и лиц без гражданства на обучение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w:t>
      </w:r>
    </w:p>
    <w:p w:rsidR="00A23071" w:rsidRDefault="00A23071" w:rsidP="00A23071">
      <w:pPr>
        <w:pStyle w:val="ConsPlusNormal"/>
        <w:widowControl/>
        <w:rPr>
          <w:rFonts w:ascii="Times New Roman" w:hAnsi="Times New Roman" w:cs="Times New Roman"/>
          <w:sz w:val="30"/>
          <w:szCs w:val="30"/>
        </w:rPr>
      </w:pPr>
      <w:bookmarkStart w:id="4" w:name="P362"/>
      <w:bookmarkEnd w:id="4"/>
      <w:r>
        <w:rPr>
          <w:rFonts w:ascii="Times New Roman" w:hAnsi="Times New Roman" w:cs="Times New Roman"/>
          <w:sz w:val="30"/>
          <w:szCs w:val="30"/>
        </w:rPr>
        <w:t>17. Зачисление осуществляется в следующие сроки:</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с 24 августа по 26 августа – поступающих, указанных в части первой </w:t>
      </w:r>
      <w:r>
        <w:rPr>
          <w:rFonts w:ascii="Times New Roman" w:hAnsi="Times New Roman" w:cs="Times New Roman"/>
          <w:spacing w:val="-4"/>
          <w:sz w:val="30"/>
          <w:szCs w:val="30"/>
        </w:rPr>
        <w:t>пункта 2 настоящих Правил, для получения профессионально-технического</w:t>
      </w:r>
      <w:r>
        <w:rPr>
          <w:rFonts w:ascii="Times New Roman" w:hAnsi="Times New Roman" w:cs="Times New Roman"/>
          <w:sz w:val="30"/>
          <w:szCs w:val="30"/>
        </w:rPr>
        <w:t xml:space="preserve"> образования в очной (дневной, вечерней), заочной и дистанционной формах получения образования;</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lastRenderedPageBreak/>
        <w:t>с 15 июня по 10 сентября – поступающих, указанных в части второй пу</w:t>
      </w:r>
      <w:r>
        <w:rPr>
          <w:rFonts w:ascii="Times New Roman" w:hAnsi="Times New Roman" w:cs="Times New Roman"/>
          <w:spacing w:val="-4"/>
          <w:sz w:val="30"/>
          <w:szCs w:val="30"/>
        </w:rPr>
        <w:t>нкта 2 настоящих Правил, для получения профессионально-технического</w:t>
      </w:r>
      <w:r>
        <w:rPr>
          <w:rFonts w:ascii="Times New Roman" w:hAnsi="Times New Roman" w:cs="Times New Roman"/>
          <w:sz w:val="30"/>
          <w:szCs w:val="30"/>
        </w:rPr>
        <w:t xml:space="preserve"> образования на платной основе.</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18. В отдельных случаях решением руководителя учреждения образования по согласованию с учредителем или уполномоченным им органом могут устанавливаться иные сроки приема документов, сроки зачисления. Решение об изменениях доводится до заинтересованных не позднее чем за два месяца до начала приема документов путем размещения в средствах массовой информации, других общедоступных источниках, в том числе в глобальной компьютерной сети Интернет.</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19. Решение о зачислении поступивших для получения профессионально-технического образования оформляется приказом руководителя учреждения образования на основании протокола приемной комиссии и заключенного договора</w:t>
      </w:r>
      <w:r>
        <w:rPr>
          <w:rFonts w:ascii="Times New Roman" w:hAnsi="Times New Roman" w:cs="Times New Roman"/>
          <w:i/>
          <w:sz w:val="30"/>
          <w:szCs w:val="30"/>
        </w:rPr>
        <w:t xml:space="preserve"> </w:t>
      </w:r>
      <w:r>
        <w:rPr>
          <w:rFonts w:ascii="Times New Roman" w:hAnsi="Times New Roman" w:cs="Times New Roman"/>
          <w:sz w:val="30"/>
          <w:szCs w:val="30"/>
        </w:rPr>
        <w:t>о подготовке рабочего (служащего) с профессионально-техническим образованием за счет средств республиканского (местного) бюджета, или договора о подготовке рабочего (служащего) с профессионально-техническим образованием на платной основе, или договора о целевой подготовке рабочего (служащего) с профессионально-техническим образованием. Списки зачисленных размещаются на информационном стенде</w:t>
      </w:r>
      <w:r>
        <w:rPr>
          <w:rFonts w:ascii="Times New Roman" w:hAnsi="Times New Roman" w:cs="Times New Roman"/>
          <w:i/>
          <w:sz w:val="30"/>
          <w:szCs w:val="30"/>
        </w:rPr>
        <w:t xml:space="preserve"> </w:t>
      </w:r>
      <w:r>
        <w:rPr>
          <w:rFonts w:ascii="Times New Roman" w:hAnsi="Times New Roman" w:cs="Times New Roman"/>
          <w:sz w:val="30"/>
          <w:szCs w:val="30"/>
        </w:rPr>
        <w:t xml:space="preserve">учреждения образования, в других общедоступных источниках, в том числе в глобальной компьютерной сети Интернет, для ознакомления не позднее чем через три рабочих дня после зачисления. </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 xml:space="preserve">20. На места, оставшиеся после зачисления поступающих, участвовавших в конкурсе на соответствующую специальность, в первую очередь зачисляются поступающие, не прошедшие по конкурсу на другую специальность в данном учреждении образования, а затем – поступающие, не прошедшие по конкурсу в других учреждениях образования, </w:t>
      </w:r>
      <w:r>
        <w:rPr>
          <w:rFonts w:ascii="Times New Roman" w:hAnsi="Times New Roman" w:cs="Times New Roman"/>
          <w:spacing w:val="-4"/>
          <w:sz w:val="30"/>
          <w:szCs w:val="30"/>
        </w:rPr>
        <w:t>реализующих образовательные программы профессионально-технического</w:t>
      </w:r>
      <w:r>
        <w:rPr>
          <w:rFonts w:ascii="Times New Roman" w:hAnsi="Times New Roman" w:cs="Times New Roman"/>
          <w:sz w:val="30"/>
          <w:szCs w:val="30"/>
        </w:rPr>
        <w:t>, среднего специального или высшего образования.</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21. </w:t>
      </w:r>
      <w:r>
        <w:rPr>
          <w:rFonts w:ascii="Times New Roman" w:hAnsi="Times New Roman" w:cs="Times New Roman"/>
          <w:bCs/>
          <w:sz w:val="30"/>
          <w:szCs w:val="30"/>
        </w:rPr>
        <w:t>Е</w:t>
      </w:r>
      <w:r>
        <w:rPr>
          <w:rFonts w:ascii="Times New Roman" w:hAnsi="Times New Roman" w:cs="Times New Roman"/>
          <w:sz w:val="30"/>
          <w:szCs w:val="30"/>
        </w:rPr>
        <w:t>сли до начала учебного года в год приема и на протяжении 30  рабочих дней после начала учебного года в год приема с лицами, зачисленными на обучение, были досрочно прекращены образовательные отношения, то на вакантные места зачисляются поступающие, не прошедшие по конкурсу на данную специальность в данной форме получения профессионально-технического образования в этом учреждении образования.</w:t>
      </w:r>
    </w:p>
    <w:p w:rsidR="00A23071" w:rsidRDefault="00A23071" w:rsidP="00A23071">
      <w:pPr>
        <w:pStyle w:val="ConsPlusNormal"/>
        <w:widowControl/>
        <w:rPr>
          <w:rFonts w:ascii="Times New Roman" w:hAnsi="Times New Roman" w:cs="Times New Roman"/>
          <w:sz w:val="30"/>
          <w:szCs w:val="30"/>
        </w:rPr>
      </w:pPr>
      <w:r>
        <w:rPr>
          <w:rFonts w:ascii="Times New Roman" w:hAnsi="Times New Roman" w:cs="Times New Roman"/>
          <w:sz w:val="30"/>
          <w:szCs w:val="30"/>
        </w:rPr>
        <w:t>22. При заключении в установленном порядке договоров в сфере образования для поступающих в возрасте до 18 лет необходимо наличие письменного согласия одного из законных представителей.</w:t>
      </w:r>
    </w:p>
    <w:p w:rsidR="006C27A2" w:rsidRDefault="006C27A2">
      <w:bookmarkStart w:id="5" w:name="_GoBack"/>
      <w:bookmarkEnd w:id="5"/>
    </w:p>
    <w:sectPr w:rsidR="006C2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80"/>
    <w:rsid w:val="00673180"/>
    <w:rsid w:val="006C27A2"/>
    <w:rsid w:val="00A2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71"/>
    <w:pPr>
      <w:spacing w:after="0" w:line="240" w:lineRule="auto"/>
      <w:ind w:firstLine="709"/>
      <w:jc w:val="both"/>
    </w:pPr>
    <w:rPr>
      <w:rFonts w:ascii="Times New Roman" w:eastAsia="Times New Roman" w:hAnsi="Times New Roman" w:cs="Times New Roman"/>
      <w:sz w:val="30"/>
      <w:szCs w:val="20"/>
      <w:lang w:eastAsia="ru-RU"/>
    </w:rPr>
  </w:style>
  <w:style w:type="paragraph" w:styleId="2">
    <w:name w:val="heading 2"/>
    <w:basedOn w:val="a"/>
    <w:next w:val="a"/>
    <w:link w:val="20"/>
    <w:uiPriority w:val="9"/>
    <w:semiHidden/>
    <w:unhideWhenUsed/>
    <w:qFormat/>
    <w:rsid w:val="00A230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071"/>
    <w:rPr>
      <w:color w:val="0000FF" w:themeColor="hyperlink"/>
      <w:u w:val="single"/>
    </w:rPr>
  </w:style>
  <w:style w:type="paragraph" w:customStyle="1" w:styleId="ConsPlusNormal">
    <w:name w:val="ConsPlusNormal"/>
    <w:uiPriority w:val="99"/>
    <w:rsid w:val="00A23071"/>
    <w:pPr>
      <w:widowControl w:val="0"/>
      <w:autoSpaceDE w:val="0"/>
      <w:autoSpaceDN w:val="0"/>
      <w:spacing w:after="0" w:line="240" w:lineRule="auto"/>
      <w:ind w:firstLine="709"/>
      <w:jc w:val="both"/>
    </w:pPr>
    <w:rPr>
      <w:rFonts w:ascii="Calibri" w:eastAsia="Times New Roman" w:hAnsi="Calibri" w:cs="Calibri"/>
      <w:szCs w:val="20"/>
      <w:lang w:eastAsia="ru-RU"/>
    </w:rPr>
  </w:style>
  <w:style w:type="paragraph" w:customStyle="1" w:styleId="1">
    <w:name w:val="Название1"/>
    <w:basedOn w:val="2"/>
    <w:uiPriority w:val="99"/>
    <w:rsid w:val="00A23071"/>
    <w:pPr>
      <w:keepLines w:val="0"/>
      <w:spacing w:before="0" w:line="280" w:lineRule="exact"/>
      <w:ind w:right="-57" w:firstLine="0"/>
      <w:jc w:val="left"/>
    </w:pPr>
    <w:rPr>
      <w:rFonts w:ascii="Times New Roman" w:eastAsia="Times New Roman" w:hAnsi="Times New Roman" w:cs="Times New Roman"/>
      <w:color w:val="auto"/>
      <w:sz w:val="30"/>
      <w:szCs w:val="20"/>
    </w:rPr>
  </w:style>
  <w:style w:type="paragraph" w:customStyle="1" w:styleId="newncpi">
    <w:name w:val="newncpi"/>
    <w:basedOn w:val="a"/>
    <w:uiPriority w:val="99"/>
    <w:rsid w:val="00A23071"/>
    <w:pPr>
      <w:ind w:firstLine="0"/>
      <w:jc w:val="right"/>
    </w:pPr>
  </w:style>
  <w:style w:type="paragraph" w:customStyle="1" w:styleId="Cap">
    <w:name w:val="Cap"/>
    <w:basedOn w:val="newncpi"/>
    <w:uiPriority w:val="99"/>
    <w:rsid w:val="00A23071"/>
    <w:pPr>
      <w:spacing w:line="280" w:lineRule="exact"/>
    </w:pPr>
  </w:style>
  <w:style w:type="paragraph" w:customStyle="1" w:styleId="titleu">
    <w:name w:val="titleu"/>
    <w:basedOn w:val="newncpi"/>
    <w:uiPriority w:val="99"/>
    <w:rsid w:val="00A23071"/>
    <w:pPr>
      <w:spacing w:line="280" w:lineRule="exact"/>
      <w:jc w:val="left"/>
    </w:pPr>
  </w:style>
  <w:style w:type="character" w:customStyle="1" w:styleId="20">
    <w:name w:val="Заголовок 2 Знак"/>
    <w:basedOn w:val="a0"/>
    <w:link w:val="2"/>
    <w:uiPriority w:val="9"/>
    <w:semiHidden/>
    <w:rsid w:val="00A2307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71"/>
    <w:pPr>
      <w:spacing w:after="0" w:line="240" w:lineRule="auto"/>
      <w:ind w:firstLine="709"/>
      <w:jc w:val="both"/>
    </w:pPr>
    <w:rPr>
      <w:rFonts w:ascii="Times New Roman" w:eastAsia="Times New Roman" w:hAnsi="Times New Roman" w:cs="Times New Roman"/>
      <w:sz w:val="30"/>
      <w:szCs w:val="20"/>
      <w:lang w:eastAsia="ru-RU"/>
    </w:rPr>
  </w:style>
  <w:style w:type="paragraph" w:styleId="2">
    <w:name w:val="heading 2"/>
    <w:basedOn w:val="a"/>
    <w:next w:val="a"/>
    <w:link w:val="20"/>
    <w:uiPriority w:val="9"/>
    <w:semiHidden/>
    <w:unhideWhenUsed/>
    <w:qFormat/>
    <w:rsid w:val="00A230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071"/>
    <w:rPr>
      <w:color w:val="0000FF" w:themeColor="hyperlink"/>
      <w:u w:val="single"/>
    </w:rPr>
  </w:style>
  <w:style w:type="paragraph" w:customStyle="1" w:styleId="ConsPlusNormal">
    <w:name w:val="ConsPlusNormal"/>
    <w:uiPriority w:val="99"/>
    <w:rsid w:val="00A23071"/>
    <w:pPr>
      <w:widowControl w:val="0"/>
      <w:autoSpaceDE w:val="0"/>
      <w:autoSpaceDN w:val="0"/>
      <w:spacing w:after="0" w:line="240" w:lineRule="auto"/>
      <w:ind w:firstLine="709"/>
      <w:jc w:val="both"/>
    </w:pPr>
    <w:rPr>
      <w:rFonts w:ascii="Calibri" w:eastAsia="Times New Roman" w:hAnsi="Calibri" w:cs="Calibri"/>
      <w:szCs w:val="20"/>
      <w:lang w:eastAsia="ru-RU"/>
    </w:rPr>
  </w:style>
  <w:style w:type="paragraph" w:customStyle="1" w:styleId="1">
    <w:name w:val="Название1"/>
    <w:basedOn w:val="2"/>
    <w:uiPriority w:val="99"/>
    <w:rsid w:val="00A23071"/>
    <w:pPr>
      <w:keepLines w:val="0"/>
      <w:spacing w:before="0" w:line="280" w:lineRule="exact"/>
      <w:ind w:right="-57" w:firstLine="0"/>
      <w:jc w:val="left"/>
    </w:pPr>
    <w:rPr>
      <w:rFonts w:ascii="Times New Roman" w:eastAsia="Times New Roman" w:hAnsi="Times New Roman" w:cs="Times New Roman"/>
      <w:color w:val="auto"/>
      <w:sz w:val="30"/>
      <w:szCs w:val="20"/>
    </w:rPr>
  </w:style>
  <w:style w:type="paragraph" w:customStyle="1" w:styleId="newncpi">
    <w:name w:val="newncpi"/>
    <w:basedOn w:val="a"/>
    <w:uiPriority w:val="99"/>
    <w:rsid w:val="00A23071"/>
    <w:pPr>
      <w:ind w:firstLine="0"/>
      <w:jc w:val="right"/>
    </w:pPr>
  </w:style>
  <w:style w:type="paragraph" w:customStyle="1" w:styleId="Cap">
    <w:name w:val="Cap"/>
    <w:basedOn w:val="newncpi"/>
    <w:uiPriority w:val="99"/>
    <w:rsid w:val="00A23071"/>
    <w:pPr>
      <w:spacing w:line="280" w:lineRule="exact"/>
    </w:pPr>
  </w:style>
  <w:style w:type="paragraph" w:customStyle="1" w:styleId="titleu">
    <w:name w:val="titleu"/>
    <w:basedOn w:val="newncpi"/>
    <w:uiPriority w:val="99"/>
    <w:rsid w:val="00A23071"/>
    <w:pPr>
      <w:spacing w:line="280" w:lineRule="exact"/>
      <w:jc w:val="left"/>
    </w:pPr>
  </w:style>
  <w:style w:type="character" w:customStyle="1" w:styleId="20">
    <w:name w:val="Заголовок 2 Знак"/>
    <w:basedOn w:val="a0"/>
    <w:link w:val="2"/>
    <w:uiPriority w:val="9"/>
    <w:semiHidden/>
    <w:rsid w:val="00A2307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90783FD3115F2F4BD666834AD5DD4064C561EB65B090B83627BE7493F48B58E483CFADE7D24EEBEE2C1191E75E1C2DDDD4BF3056A23007CC7E5E281W626L" TargetMode="External"/><Relationship Id="rId13" Type="http://schemas.openxmlformats.org/officeDocument/2006/relationships/hyperlink" Target="file:///D:\!&#1059;&#1056;\&#1055;&#1088;&#1086;&#1092;&#1086;&#1088;&#1080;&#1077;&#1085;&#1090;&#1072;&#1094;&#1080;&#1103;\2022-2023\&#1053;&#1040;%20&#1057;&#1040;&#1049;&#1058;%20&#1087;&#1088;&#1086;&#1092;&#1086;&#1088;&#1080;&#1077;&#1085;&#1090;&#1072;&#1094;&#1080;&#1103;\&#1055;&#1086;&#1089;&#1090;&#1072;&#1085;&#1086;&#1074;&#1083;&#1077;&#1085;&#1080;&#1077;%20&#1057;&#1086;&#1074;&#1077;&#1090;&#1072;%20&#1052;&#1080;&#1085;&#1080;&#1089;&#1090;&#1088;&#1086;&#1074;%20&#1056;&#1077;&#1089;&#1087;&#1091;&#1073;&#1083;&#1080;&#1082;&#1080;%20&#1041;&#1077;&#1083;&#1072;&#1088;&#1091;&#1089;&#1100;%20&#1086;&#1090;%2029.07.2022%20&#8470;497.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1059;&#1056;\&#1055;&#1088;&#1086;&#1092;&#1086;&#1088;&#1080;&#1077;&#1085;&#1090;&#1072;&#1094;&#1080;&#1103;\2022-2023\&#1053;&#1040;%20&#1057;&#1040;&#1049;&#1058;%20&#1087;&#1088;&#1086;&#1092;&#1086;&#1088;&#1080;&#1077;&#1085;&#1090;&#1072;&#1094;&#1080;&#1103;\&#1055;&#1086;&#1089;&#1090;&#1072;&#1085;&#1086;&#1074;&#1083;&#1077;&#1085;&#1080;&#1077;%20&#1057;&#1086;&#1074;&#1077;&#1090;&#1072;%20&#1052;&#1080;&#1085;&#1080;&#1089;&#1090;&#1088;&#1086;&#1074;%20&#1056;&#1077;&#1089;&#1087;&#1091;&#1073;&#1083;&#1080;&#1082;&#1080;%20&#1041;&#1077;&#1083;&#1072;&#1088;&#1091;&#1089;&#1100;%20&#1086;&#1090;%2029.07.2022%20&#8470;497.doc" TargetMode="External"/><Relationship Id="rId12" Type="http://schemas.openxmlformats.org/officeDocument/2006/relationships/hyperlink" Target="consultantplus://offline/ref=A9790783FD3115F2F4BD666834AD5DD4064C561EB65B090B80647DE7493F48B58E483CFADE7D24EEBEE2C118177AE1C2DDDD4BF3056A23007CC7E5E281W626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B0849AB97890F115EE15C364930841F58BB4E78A82C3305DF12DC144D762B0E03EB9B0DECEC3C12518327C03D2BFEFBF73FEECE93309B9472DBCE10D4H93DL" TargetMode="External"/><Relationship Id="rId1" Type="http://schemas.openxmlformats.org/officeDocument/2006/relationships/styles" Target="styles.xml"/><Relationship Id="rId6" Type="http://schemas.openxmlformats.org/officeDocument/2006/relationships/hyperlink" Target="consultantplus://offline/ref=A9790783FD3115F2F4BD666834AD5DD4064C561EB65B0006846478E7493F48B58E483CFADE7D24EEBEE2C018147BE1C2DDDD4BF3056A23007CC7E5E281W626L" TargetMode="External"/><Relationship Id="rId11" Type="http://schemas.openxmlformats.org/officeDocument/2006/relationships/hyperlink" Target="file:///D:\!&#1059;&#1056;\&#1055;&#1088;&#1086;&#1092;&#1086;&#1088;&#1080;&#1077;&#1085;&#1090;&#1072;&#1094;&#1080;&#1103;\2022-2023\&#1053;&#1040;%20&#1057;&#1040;&#1049;&#1058;%20&#1087;&#1088;&#1086;&#1092;&#1086;&#1088;&#1080;&#1077;&#1085;&#1090;&#1072;&#1094;&#1080;&#1103;\&#1055;&#1086;&#1089;&#1090;&#1072;&#1085;&#1086;&#1074;&#1083;&#1077;&#1085;&#1080;&#1077;%20&#1057;&#1086;&#1074;&#1077;&#1090;&#1072;%20&#1052;&#1080;&#1085;&#1080;&#1089;&#1090;&#1088;&#1086;&#1074;%20&#1056;&#1077;&#1089;&#1087;&#1091;&#1073;&#1083;&#1080;&#1082;&#1080;%20&#1041;&#1077;&#1083;&#1072;&#1088;&#1091;&#1089;&#1100;%20&#1086;&#1090;%2029.07.2022%20&#8470;497.doc" TargetMode="External"/><Relationship Id="rId5" Type="http://schemas.openxmlformats.org/officeDocument/2006/relationships/hyperlink" Target="consultantplus://offline/ref=A9790783FD3115F2F4BD666834AD5DD4064C561EB65B0006846478E7493F48B58E483CFADE7D24EEBEE2C31C167EE1C2DDDD4BF3056A23007CC7E5E281W626L" TargetMode="External"/><Relationship Id="rId15" Type="http://schemas.openxmlformats.org/officeDocument/2006/relationships/hyperlink" Target="consultantplus://offline/ref=A9790783FD3115F2F4BD666834AD5DD4064C561EB65B0006846478E7493F48B58E483CFADE7D24EEBEE2C31C1578E1C2DDDD4BF3056A23007CC7E5E281W626L" TargetMode="External"/><Relationship Id="rId10" Type="http://schemas.openxmlformats.org/officeDocument/2006/relationships/hyperlink" Target="consultantplus://offline/ref=A9790783FD3115F2F4BD666834AD5DD4064C561EB65B010C82607AE7493F48B58E483CFADE7D24EEBEE2C1181775E1C2DDDD4BF3056A23007CC7E5E281W626L" TargetMode="External"/><Relationship Id="rId4" Type="http://schemas.openxmlformats.org/officeDocument/2006/relationships/webSettings" Target="webSettings.xml"/><Relationship Id="rId9" Type="http://schemas.openxmlformats.org/officeDocument/2006/relationships/hyperlink" Target="file:///D:\!&#1059;&#1056;\&#1055;&#1088;&#1086;&#1092;&#1086;&#1088;&#1080;&#1077;&#1085;&#1090;&#1072;&#1094;&#1080;&#1103;\2022-2023\&#1053;&#1040;%20&#1057;&#1040;&#1049;&#1058;%20&#1087;&#1088;&#1086;&#1092;&#1086;&#1088;&#1080;&#1077;&#1085;&#1090;&#1072;&#1094;&#1080;&#1103;\&#1055;&#1086;&#1089;&#1090;&#1072;&#1085;&#1086;&#1074;&#1083;&#1077;&#1085;&#1080;&#1077;%20&#1057;&#1086;&#1074;&#1077;&#1090;&#1072;%20&#1052;&#1080;&#1085;&#1080;&#1089;&#1090;&#1088;&#1086;&#1074;%20&#1056;&#1077;&#1089;&#1087;&#1091;&#1073;&#1083;&#1080;&#1082;&#1080;%20&#1041;&#1077;&#1083;&#1072;&#1088;&#1091;&#1089;&#1100;%20&#1086;&#1090;%2029.07.2022%20&#8470;497.doc" TargetMode="External"/><Relationship Id="rId14" Type="http://schemas.openxmlformats.org/officeDocument/2006/relationships/hyperlink" Target="file:///D:\!&#1059;&#1056;\&#1055;&#1088;&#1086;&#1092;&#1086;&#1088;&#1080;&#1077;&#1085;&#1090;&#1072;&#1094;&#1080;&#1103;\2022-2023\&#1053;&#1040;%20&#1057;&#1040;&#1049;&#1058;%20&#1087;&#1088;&#1086;&#1092;&#1086;&#1088;&#1080;&#1077;&#1085;&#1090;&#1072;&#1094;&#1080;&#1103;\&#1055;&#1086;&#1089;&#1090;&#1072;&#1085;&#1086;&#1074;&#1083;&#1077;&#1085;&#1080;&#1077;%20&#1057;&#1086;&#1074;&#1077;&#1090;&#1072;%20&#1052;&#1080;&#1085;&#1080;&#1089;&#1090;&#1088;&#1086;&#1074;%20&#1056;&#1077;&#1089;&#1087;&#1091;&#1073;&#1083;&#1080;&#1082;&#1080;%20&#1041;&#1077;&#1083;&#1072;&#1088;&#1091;&#1089;&#1100;%20&#1086;&#1090;%2029.07.2022%20&#8470;49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3284</Words>
  <Characters>18722</Characters>
  <Application>Microsoft Office Word</Application>
  <DocSecurity>0</DocSecurity>
  <Lines>156</Lines>
  <Paragraphs>43</Paragraphs>
  <ScaleCrop>false</ScaleCrop>
  <Company>SPecialiST RePack</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2023-02-13T09:13:00Z</dcterms:created>
  <dcterms:modified xsi:type="dcterms:W3CDTF">2023-02-13T09:13:00Z</dcterms:modified>
</cp:coreProperties>
</file>